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32" w:rsidRDefault="004C6F01" w:rsidP="004C6F01">
      <w:pPr>
        <w:jc w:val="center"/>
      </w:pPr>
      <w:r>
        <w:t xml:space="preserve">Item Location Plans and Fulfilment </w:t>
      </w:r>
      <w:r w:rsidR="00435D09">
        <w:t>Cheat Sheet</w:t>
      </w:r>
    </w:p>
    <w:p w:rsidR="004C6F01" w:rsidRDefault="004C6F01" w:rsidP="004C6F01">
      <w:r>
        <w:t xml:space="preserve">NetSuite and Valogix work together via the Item Location Plan (ILP) set up for each item to determine how to get an item into inventory.  The </w:t>
      </w:r>
      <w:r w:rsidR="000C3FC5">
        <w:t>ILP</w:t>
      </w:r>
      <w:r>
        <w:t xml:space="preserve"> will be initially se</w:t>
      </w:r>
      <w:r w:rsidR="000C3FC5">
        <w:t>t up by</w:t>
      </w:r>
      <w:r>
        <w:t xml:space="preserve"> Pr</w:t>
      </w:r>
      <w:r w:rsidR="00435D09">
        <w:t>oduct &amp; Sourcing with information</w:t>
      </w:r>
      <w:r>
        <w:t xml:space="preserve"> such a</w:t>
      </w:r>
      <w:r w:rsidR="003863AB">
        <w:t>s</w:t>
      </w:r>
      <w:r>
        <w:t xml:space="preserve"> the replenishment location, vendor, MOQ, and lead-time.  The preliminary information is created using the inf</w:t>
      </w:r>
      <w:r w:rsidR="005E7F05">
        <w:t xml:space="preserve">ormation from </w:t>
      </w:r>
      <w:r>
        <w:t xml:space="preserve">purchase contracts.  SCM will then be alerted that they have ILPs with a blank replenishment method in which they will fill out any remaining information needed to complete the ILP. </w:t>
      </w:r>
    </w:p>
    <w:p w:rsidR="004C6F01" w:rsidRDefault="004C6F01" w:rsidP="004C6F01">
      <w:r>
        <w:t>There will be three ways in which to get an item:</w:t>
      </w:r>
    </w:p>
    <w:p w:rsidR="004C6F01" w:rsidRDefault="004C6F01" w:rsidP="004C6F01">
      <w:pPr>
        <w:pStyle w:val="ListParagraph"/>
        <w:numPr>
          <w:ilvl w:val="0"/>
          <w:numId w:val="1"/>
        </w:numPr>
      </w:pPr>
      <w:r>
        <w:t>Purchase Order (PO) – a purchase order is sent to a vendor, and goods are shipped against it.</w:t>
      </w:r>
    </w:p>
    <w:p w:rsidR="004C6F01" w:rsidRDefault="004C6F01" w:rsidP="004C6F01">
      <w:pPr>
        <w:pStyle w:val="ListParagraph"/>
        <w:numPr>
          <w:ilvl w:val="0"/>
          <w:numId w:val="1"/>
        </w:numPr>
      </w:pPr>
      <w:r>
        <w:t xml:space="preserve">Work Order (WO) – a work order is created by SCM, </w:t>
      </w:r>
      <w:r w:rsidR="003863AB">
        <w:t xml:space="preserve">and </w:t>
      </w:r>
      <w:r>
        <w:t>goods are built against the BOM.</w:t>
      </w:r>
    </w:p>
    <w:p w:rsidR="004C6F01" w:rsidRDefault="004C6F01" w:rsidP="004C6F01">
      <w:pPr>
        <w:pStyle w:val="ListParagraph"/>
        <w:numPr>
          <w:ilvl w:val="0"/>
          <w:numId w:val="1"/>
        </w:numPr>
      </w:pPr>
      <w:r>
        <w:t xml:space="preserve">Transfer Order (TO) – </w:t>
      </w:r>
      <w:r w:rsidR="006062C9">
        <w:t>SCM creates a transfer order</w:t>
      </w:r>
      <w:r>
        <w:t xml:space="preserve"> to move goods from one location to another.</w:t>
      </w:r>
    </w:p>
    <w:p w:rsidR="004C6F01" w:rsidRDefault="00A027D1" w:rsidP="004C6F01">
      <w:r>
        <w:t>Below</w:t>
      </w:r>
      <w:r w:rsidR="004C6F01">
        <w:t xml:space="preserve"> are screenshots of what correct ILPs look like for the three ways to get an item.</w:t>
      </w:r>
    </w:p>
    <w:p w:rsidR="004C6F01" w:rsidRPr="004C6F01" w:rsidRDefault="004C6F01" w:rsidP="004E0C05">
      <w:pPr>
        <w:jc w:val="center"/>
        <w:rPr>
          <w:b/>
        </w:rPr>
      </w:pPr>
      <w:r w:rsidRPr="004C6F01">
        <w:rPr>
          <w:b/>
        </w:rPr>
        <w:t>Purchase Order</w:t>
      </w:r>
    </w:p>
    <w:p w:rsidR="004C6F01" w:rsidRDefault="004C6F01" w:rsidP="004C6F01">
      <w:r>
        <w:t xml:space="preserve">The Replenishment Planning Location (aka where </w:t>
      </w:r>
      <w:r w:rsidR="006062C9">
        <w:t>the product is</w:t>
      </w:r>
      <w:r>
        <w:t xml:space="preserve"> going) is filled in.  Please note, SCM can have multiple ILPs </w:t>
      </w:r>
      <w:r w:rsidR="00E21C7C">
        <w:t xml:space="preserve">for an item </w:t>
      </w:r>
      <w:r>
        <w:t xml:space="preserve">due to different replenishment </w:t>
      </w:r>
      <w:r w:rsidR="00E21C7C">
        <w:t xml:space="preserve">planning </w:t>
      </w:r>
      <w:r>
        <w:t>locations</w:t>
      </w:r>
      <w:r w:rsidR="00E21C7C">
        <w:t xml:space="preserve"> (ex: Shawland, Tigers HK, Tigers Rotterdam, Direct Import)</w:t>
      </w:r>
      <w:r>
        <w:t>.</w:t>
      </w:r>
    </w:p>
    <w:p w:rsidR="004C6F01" w:rsidRDefault="004C6F01" w:rsidP="004C6F01">
      <w:r>
        <w:t>The Supply Location or Vendor should only show the Item Location Plan Vendor as filled out.</w:t>
      </w:r>
    </w:p>
    <w:p w:rsidR="004C6F01" w:rsidRDefault="004C6F01" w:rsidP="004C6F01">
      <w:r>
        <w:t xml:space="preserve">The below ILP is telling the system, you will place a purchase order to vendor 2930 Anhui Arts and Crafts </w:t>
      </w:r>
      <w:r w:rsidR="008F1E11">
        <w:t xml:space="preserve">for THA20174 </w:t>
      </w:r>
      <w:r>
        <w:t>and have it sent to 12</w:t>
      </w:r>
      <w:r w:rsidRPr="004C6F01">
        <w:rPr>
          <w:vertAlign w:val="superscript"/>
        </w:rPr>
        <w:t>th</w:t>
      </w:r>
      <w:r>
        <w:t xml:space="preserve"> Street.</w:t>
      </w:r>
    </w:p>
    <w:p w:rsidR="004C6F01" w:rsidRDefault="004C6F01" w:rsidP="004C6F01">
      <w:r>
        <w:rPr>
          <w:noProof/>
        </w:rPr>
        <w:drawing>
          <wp:inline distT="0" distB="0" distL="0" distR="0" wp14:anchorId="4FBC00B0" wp14:editId="03FE7A4A">
            <wp:extent cx="6719011" cy="1389888"/>
            <wp:effectExtent l="19050" t="19050" r="24765" b="203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78730" cy="14022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C6F01" w:rsidRDefault="004C6F01" w:rsidP="004E0C05">
      <w:pPr>
        <w:jc w:val="center"/>
        <w:rPr>
          <w:b/>
        </w:rPr>
      </w:pPr>
      <w:r w:rsidRPr="004C6F01">
        <w:rPr>
          <w:b/>
        </w:rPr>
        <w:t>Work Order</w:t>
      </w:r>
    </w:p>
    <w:p w:rsidR="004C6F01" w:rsidRDefault="00E21C7C" w:rsidP="004C6F01">
      <w:r>
        <w:t xml:space="preserve">The Replenishment Planning Location (aka where </w:t>
      </w:r>
      <w:r w:rsidR="006062C9">
        <w:t>the product is</w:t>
      </w:r>
      <w:r>
        <w:t xml:space="preserve"> going) is filled in.  Please note, SCM can have multiple ILPs for an item due to different replenishment planning locations (ex: Shawland, Tigers HK, Tigers Rotterdam, Direct Import).</w:t>
      </w:r>
    </w:p>
    <w:p w:rsidR="004C6F01" w:rsidRDefault="004C6F01" w:rsidP="004C6F01">
      <w:r>
        <w:t>The Supply Location or Vendor should only show the Supply Location as filled in.</w:t>
      </w:r>
      <w:r w:rsidR="00A027D1">
        <w:t xml:space="preserve">  T</w:t>
      </w:r>
      <w:r>
        <w:t>he Replenishment Planning Loc</w:t>
      </w:r>
      <w:r w:rsidR="004E0C05">
        <w:t xml:space="preserve">ation and Supply Location </w:t>
      </w:r>
      <w:r w:rsidR="004E0C05" w:rsidRPr="00A027D1">
        <w:rPr>
          <w:b/>
        </w:rPr>
        <w:t>will</w:t>
      </w:r>
      <w:r w:rsidRPr="00A027D1">
        <w:rPr>
          <w:b/>
        </w:rPr>
        <w:t xml:space="preserve"> be the same</w:t>
      </w:r>
      <w:r>
        <w:t xml:space="preserve">. </w:t>
      </w:r>
    </w:p>
    <w:p w:rsidR="004C6F01" w:rsidRDefault="004C6F01" w:rsidP="004C6F01">
      <w:r>
        <w:t xml:space="preserve">The below ILP is telling the system, you will create a work order that will take components from Shawland: Bldg H-I </w:t>
      </w:r>
      <w:r w:rsidR="004E0C05">
        <w:t>to create WYL28151</w:t>
      </w:r>
      <w:r>
        <w:t xml:space="preserve"> needed to replenish Shawland: Bldg H-I.</w:t>
      </w:r>
    </w:p>
    <w:p w:rsidR="004C6F01" w:rsidRPr="004C6F01" w:rsidRDefault="004C6F01" w:rsidP="004C6F01">
      <w:pPr>
        <w:rPr>
          <w:b/>
        </w:rPr>
      </w:pPr>
    </w:p>
    <w:p w:rsidR="004C6F01" w:rsidRDefault="004C6F01" w:rsidP="004C6F01">
      <w:r>
        <w:rPr>
          <w:noProof/>
        </w:rPr>
        <w:lastRenderedPageBreak/>
        <w:drawing>
          <wp:inline distT="0" distB="0" distL="0" distR="0" wp14:anchorId="6D44083C" wp14:editId="1002C1F9">
            <wp:extent cx="6718859" cy="1331367"/>
            <wp:effectExtent l="19050" t="19050" r="25400" b="215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5151" cy="13425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C6F01" w:rsidRDefault="004C6F01" w:rsidP="004E0C05">
      <w:pPr>
        <w:jc w:val="center"/>
        <w:rPr>
          <w:b/>
        </w:rPr>
      </w:pPr>
      <w:r w:rsidRPr="004C6F01">
        <w:rPr>
          <w:b/>
        </w:rPr>
        <w:t>Transfer Order</w:t>
      </w:r>
    </w:p>
    <w:p w:rsidR="00E21C7C" w:rsidRDefault="00E21C7C" w:rsidP="00E21C7C">
      <w:r>
        <w:t xml:space="preserve">The Replenishment Planning Location (aka where </w:t>
      </w:r>
      <w:bookmarkStart w:id="0" w:name="_GoBack"/>
      <w:bookmarkEnd w:id="0"/>
      <w:r w:rsidR="006062C9">
        <w:t>the product is</w:t>
      </w:r>
      <w:r>
        <w:t xml:space="preserve"> going) is filled in.  Please note, SCM can have multiple ILPs for an item due to different replenishment planning locations (ex: Shawland, Tigers HK, Tigers Rotterdam, Direct Import).</w:t>
      </w:r>
    </w:p>
    <w:p w:rsidR="004C6F01" w:rsidRDefault="004C6F01" w:rsidP="004C6F01">
      <w:r>
        <w:t>The Supply Location or Vendor should only show the Supply Location as filled in.</w:t>
      </w:r>
      <w:r w:rsidR="00A027D1">
        <w:t xml:space="preserve">  T</w:t>
      </w:r>
      <w:r>
        <w:t>he Replenishment Planning Loc</w:t>
      </w:r>
      <w:r w:rsidR="00A027D1">
        <w:t xml:space="preserve">ation and Supply Location </w:t>
      </w:r>
      <w:r w:rsidR="00A027D1" w:rsidRPr="00A027D1">
        <w:rPr>
          <w:b/>
        </w:rPr>
        <w:t>will</w:t>
      </w:r>
      <w:r w:rsidRPr="00A027D1">
        <w:rPr>
          <w:b/>
        </w:rPr>
        <w:t xml:space="preserve"> be different</w:t>
      </w:r>
      <w:r>
        <w:t xml:space="preserve">. </w:t>
      </w:r>
    </w:p>
    <w:p w:rsidR="004C6F01" w:rsidRDefault="004C6F01" w:rsidP="004C6F01">
      <w:r>
        <w:t xml:space="preserve">The below ILP is telling the system, you will create a transfer order that will move </w:t>
      </w:r>
      <w:r w:rsidR="00D21D2C">
        <w:t>item 36000</w:t>
      </w:r>
      <w:r>
        <w:t xml:space="preserve"> from Outside:</w:t>
      </w:r>
      <w:r w:rsidR="000C3FC5">
        <w:t xml:space="preserve"> </w:t>
      </w:r>
      <w:r>
        <w:t>Complete (Wisconsin warehouse) to 12</w:t>
      </w:r>
      <w:r w:rsidRPr="004C6F01">
        <w:rPr>
          <w:vertAlign w:val="superscript"/>
        </w:rPr>
        <w:t>th</w:t>
      </w:r>
      <w:r>
        <w:t xml:space="preserve"> Street.</w:t>
      </w:r>
    </w:p>
    <w:p w:rsidR="004C6F01" w:rsidRDefault="004C6F01" w:rsidP="004C6F01">
      <w:r>
        <w:rPr>
          <w:noProof/>
        </w:rPr>
        <w:drawing>
          <wp:inline distT="0" distB="0" distL="0" distR="0" wp14:anchorId="1E35AD43" wp14:editId="576456E6">
            <wp:extent cx="6777788" cy="1426464"/>
            <wp:effectExtent l="19050" t="19050" r="23495" b="215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1040" cy="14418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C6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62891"/>
    <w:multiLevelType w:val="hybridMultilevel"/>
    <w:tmpl w:val="B664C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F206C"/>
    <w:multiLevelType w:val="hybridMultilevel"/>
    <w:tmpl w:val="57C47E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MTE0MrI0sjC3tLBQ0lEKTi0uzszPAykwqgUA1ix4fywAAAA="/>
  </w:docVars>
  <w:rsids>
    <w:rsidRoot w:val="004C6F01"/>
    <w:rsid w:val="000C3FC5"/>
    <w:rsid w:val="003863AB"/>
    <w:rsid w:val="00435D09"/>
    <w:rsid w:val="004C6F01"/>
    <w:rsid w:val="004E0C05"/>
    <w:rsid w:val="005E7F05"/>
    <w:rsid w:val="006062C9"/>
    <w:rsid w:val="006D1F32"/>
    <w:rsid w:val="008F1E11"/>
    <w:rsid w:val="00A027D1"/>
    <w:rsid w:val="00D21D2C"/>
    <w:rsid w:val="00E2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649F2"/>
  <w15:chartTrackingRefBased/>
  <w15:docId w15:val="{F6BEDF69-A3DA-4B2B-B1F1-AB8CA9B1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Anderson</dc:creator>
  <cp:keywords/>
  <dc:description/>
  <cp:lastModifiedBy>Tracey Anderson</cp:lastModifiedBy>
  <cp:revision>11</cp:revision>
  <dcterms:created xsi:type="dcterms:W3CDTF">2020-04-23T19:35:00Z</dcterms:created>
  <dcterms:modified xsi:type="dcterms:W3CDTF">2021-09-10T18:49:00Z</dcterms:modified>
</cp:coreProperties>
</file>